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673A5" w14:textId="77777777" w:rsidR="007D73CE" w:rsidRPr="00E37C5C" w:rsidRDefault="007D73CE" w:rsidP="00A74B75">
      <w:pPr>
        <w:spacing w:after="0" w:line="360" w:lineRule="auto"/>
        <w:jc w:val="center"/>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7C0CFF58" w:rsidR="009815C7" w:rsidRPr="00E37C5C" w:rsidRDefault="000A0D72" w:rsidP="000A0D72">
      <w:pPr>
        <w:spacing w:after="0" w:line="240" w:lineRule="auto"/>
        <w:jc w:val="center"/>
        <w:rPr>
          <w:rFonts w:ascii="Sylfaen" w:hAnsi="Sylfaen" w:cs="Sylfaen"/>
          <w:b/>
        </w:rPr>
      </w:pPr>
      <w:r w:rsidRPr="00E37C5C">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70B0F0D3" w14:textId="1A2244FC" w:rsidR="008B31FD" w:rsidRDefault="005A7BA2" w:rsidP="00EB505F">
      <w:pPr>
        <w:spacing w:after="0" w:line="240" w:lineRule="auto"/>
        <w:jc w:val="center"/>
        <w:rPr>
          <w:rFonts w:ascii="Sylfaen" w:hAnsi="Sylfaen"/>
          <w:b/>
          <w:bCs/>
          <w:sz w:val="28"/>
          <w:szCs w:val="28"/>
          <w:lang w:val="ka-GE"/>
        </w:rPr>
      </w:pPr>
      <w:r>
        <w:rPr>
          <w:rFonts w:ascii="Sylfaen" w:hAnsi="Sylfaen"/>
          <w:b/>
          <w:bCs/>
          <w:sz w:val="28"/>
          <w:szCs w:val="28"/>
          <w:lang w:val="ka-GE"/>
        </w:rPr>
        <w:t>ინერტული მასალის</w:t>
      </w:r>
      <w:r w:rsidR="008B31FD">
        <w:rPr>
          <w:rFonts w:ascii="Sylfaen" w:hAnsi="Sylfaen"/>
          <w:b/>
          <w:bCs/>
          <w:sz w:val="28"/>
          <w:szCs w:val="28"/>
          <w:lang w:val="ka-GE"/>
        </w:rPr>
        <w:t>:</w:t>
      </w:r>
    </w:p>
    <w:p w14:paraId="36062109" w14:textId="0DED533A" w:rsidR="008B31FD" w:rsidRDefault="008B31FD" w:rsidP="00EB505F">
      <w:pPr>
        <w:spacing w:after="0" w:line="240" w:lineRule="auto"/>
        <w:jc w:val="center"/>
        <w:rPr>
          <w:rFonts w:ascii="Sylfaen" w:hAnsi="Sylfaen" w:cs="Sylfaen"/>
          <w:b/>
          <w:sz w:val="28"/>
          <w:szCs w:val="28"/>
          <w:lang w:val="ka-GE"/>
        </w:rPr>
      </w:pPr>
      <w:r>
        <w:rPr>
          <w:rFonts w:ascii="Sylfaen" w:hAnsi="Sylfaen"/>
          <w:b/>
          <w:bCs/>
          <w:sz w:val="28"/>
          <w:szCs w:val="28"/>
          <w:lang w:val="ka-GE"/>
        </w:rPr>
        <w:t xml:space="preserve">1.გარეცხილი მდინარის </w:t>
      </w:r>
      <w:r w:rsidR="005A7BA2">
        <w:rPr>
          <w:rFonts w:ascii="Sylfaen" w:hAnsi="Sylfaen" w:cs="Sylfaen"/>
          <w:b/>
          <w:sz w:val="28"/>
          <w:szCs w:val="28"/>
          <w:lang w:val="ka-GE"/>
        </w:rPr>
        <w:t xml:space="preserve">სამშენებელო </w:t>
      </w:r>
      <w:r>
        <w:rPr>
          <w:rFonts w:ascii="Sylfaen" w:hAnsi="Sylfaen" w:cs="Sylfaen"/>
          <w:b/>
          <w:sz w:val="28"/>
          <w:szCs w:val="28"/>
          <w:lang w:val="ka-GE"/>
        </w:rPr>
        <w:t>ქვიშა 0-0.5მმ;</w:t>
      </w:r>
    </w:p>
    <w:p w14:paraId="3CCC2379" w14:textId="544583EB" w:rsidR="008B31FD" w:rsidRDefault="008B31FD" w:rsidP="00EB505F">
      <w:pPr>
        <w:spacing w:after="0" w:line="240" w:lineRule="auto"/>
        <w:jc w:val="center"/>
        <w:rPr>
          <w:rFonts w:ascii="Sylfaen" w:hAnsi="Sylfaen" w:cs="Sylfaen"/>
          <w:b/>
          <w:sz w:val="28"/>
          <w:szCs w:val="28"/>
          <w:lang w:val="ka-GE"/>
        </w:rPr>
      </w:pPr>
      <w:r>
        <w:rPr>
          <w:rFonts w:ascii="Sylfaen" w:hAnsi="Sylfaen" w:cs="Sylfaen"/>
          <w:b/>
          <w:sz w:val="28"/>
          <w:szCs w:val="28"/>
          <w:lang w:val="ka-GE"/>
        </w:rPr>
        <w:t xml:space="preserve">2. გარეცხილი </w:t>
      </w:r>
      <w:r w:rsidRPr="008B31FD">
        <w:rPr>
          <w:rFonts w:ascii="Sylfaen" w:hAnsi="Sylfaen" w:cs="Sylfaen"/>
          <w:b/>
          <w:sz w:val="28"/>
          <w:szCs w:val="28"/>
          <w:lang w:val="ka-GE"/>
        </w:rPr>
        <w:t xml:space="preserve">მდინარის </w:t>
      </w:r>
      <w:r w:rsidR="001E0053">
        <w:rPr>
          <w:rFonts w:ascii="Sylfaen" w:hAnsi="Sylfaen" w:cs="Sylfaen"/>
          <w:b/>
          <w:sz w:val="28"/>
          <w:szCs w:val="28"/>
          <w:lang w:val="ka-GE"/>
        </w:rPr>
        <w:t>ქვიშა-ხრეშოვანი ნარევი</w:t>
      </w:r>
      <w:r w:rsidRPr="008B31FD">
        <w:rPr>
          <w:rFonts w:ascii="Sylfaen" w:hAnsi="Sylfaen" w:cs="Sylfaen"/>
          <w:b/>
          <w:sz w:val="28"/>
          <w:szCs w:val="28"/>
          <w:lang w:val="ka-GE"/>
        </w:rPr>
        <w:t xml:space="preserve"> 0-40 მმ</w:t>
      </w:r>
      <w:r>
        <w:rPr>
          <w:rFonts w:ascii="Sylfaen" w:hAnsi="Sylfaen" w:cs="Sylfaen"/>
          <w:b/>
          <w:sz w:val="28"/>
          <w:szCs w:val="28"/>
          <w:lang w:val="ka-GE"/>
        </w:rPr>
        <w:t>;</w:t>
      </w:r>
    </w:p>
    <w:p w14:paraId="518993DF" w14:textId="3D0E382A" w:rsidR="008B31FD" w:rsidRPr="008B31FD" w:rsidRDefault="008B31FD" w:rsidP="00EB505F">
      <w:pPr>
        <w:spacing w:after="0" w:line="240" w:lineRule="auto"/>
        <w:jc w:val="center"/>
        <w:rPr>
          <w:rFonts w:ascii="Sylfaen" w:hAnsi="Sylfaen" w:cs="Sylfaen"/>
          <w:b/>
          <w:sz w:val="28"/>
          <w:szCs w:val="28"/>
        </w:rPr>
      </w:pPr>
      <w:r>
        <w:rPr>
          <w:rFonts w:ascii="Sylfaen" w:hAnsi="Sylfaen" w:cs="Sylfaen"/>
          <w:b/>
          <w:sz w:val="28"/>
          <w:szCs w:val="28"/>
          <w:lang w:val="ka-GE"/>
        </w:rPr>
        <w:t>3.</w:t>
      </w:r>
      <w:r w:rsidRPr="008B31FD">
        <w:t xml:space="preserve"> </w:t>
      </w:r>
      <w:r w:rsidRPr="008B31FD">
        <w:rPr>
          <w:rFonts w:ascii="Sylfaen" w:hAnsi="Sylfaen" w:cs="Sylfaen"/>
          <w:b/>
          <w:sz w:val="28"/>
          <w:szCs w:val="28"/>
          <w:lang w:val="ka-GE"/>
        </w:rPr>
        <w:t xml:space="preserve">გარეცხილი მდინარის </w:t>
      </w:r>
      <w:r w:rsidR="00EB505F">
        <w:rPr>
          <w:rFonts w:ascii="Sylfaen" w:hAnsi="Sylfaen" w:cs="Sylfaen"/>
          <w:b/>
          <w:sz w:val="28"/>
          <w:szCs w:val="28"/>
          <w:lang w:val="ka-GE"/>
        </w:rPr>
        <w:t>ბალასტი (გაცრილი)</w:t>
      </w:r>
      <w:r w:rsidRPr="008B31FD">
        <w:rPr>
          <w:rFonts w:ascii="Sylfaen" w:hAnsi="Sylfaen" w:cs="Sylfaen"/>
          <w:b/>
          <w:sz w:val="28"/>
          <w:szCs w:val="28"/>
          <w:lang w:val="ka-GE"/>
        </w:rPr>
        <w:t xml:space="preserve"> 0-70 მმ</w:t>
      </w:r>
      <w:r>
        <w:rPr>
          <w:rFonts w:ascii="Sylfaen" w:hAnsi="Sylfaen" w:cs="Sylfaen"/>
          <w:b/>
          <w:sz w:val="28"/>
          <w:szCs w:val="28"/>
          <w:lang w:val="ka-GE"/>
        </w:rPr>
        <w:t>;</w:t>
      </w:r>
    </w:p>
    <w:p w14:paraId="59A4622C" w14:textId="2A91F762" w:rsidR="00794191" w:rsidRPr="008B31FD" w:rsidRDefault="00356613" w:rsidP="00EB505F">
      <w:pPr>
        <w:spacing w:after="0" w:line="240" w:lineRule="auto"/>
        <w:jc w:val="center"/>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EB505F">
      <w:pPr>
        <w:spacing w:after="0" w:line="240" w:lineRule="auto"/>
        <w:jc w:val="center"/>
        <w:rPr>
          <w:rFonts w:ascii="Sylfaen" w:hAnsi="Sylfaen" w:cs="Sylfaen"/>
          <w:b/>
          <w:lang w:val="ka-GE"/>
        </w:rPr>
      </w:pPr>
    </w:p>
    <w:p w14:paraId="4BDC7F5C" w14:textId="45F34D9C" w:rsidR="009815C7" w:rsidRPr="00E37C5C" w:rsidRDefault="009815C7" w:rsidP="00EB505F">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6C211223" w14:textId="3A80E7D4" w:rsidR="001B055A" w:rsidRPr="00E37C5C" w:rsidRDefault="005A7BA2" w:rsidP="00EB505F">
      <w:pPr>
        <w:spacing w:after="0" w:line="360" w:lineRule="auto"/>
        <w:jc w:val="center"/>
        <w:rPr>
          <w:rFonts w:ascii="AcadNusx" w:hAnsi="AcadNusx"/>
          <w:b/>
        </w:rPr>
      </w:pPr>
      <w:r w:rsidRPr="005A7BA2">
        <w:rPr>
          <w:rFonts w:ascii="Sylfaen" w:hAnsi="Sylfaen" w:cs="Sylfaen"/>
          <w:b/>
          <w:lang w:val="ka-GE"/>
        </w:rPr>
        <w:t>001-</w:t>
      </w:r>
      <w:r w:rsidRPr="005A7BA2">
        <w:rPr>
          <w:rFonts w:ascii="Sylfaen" w:hAnsi="Sylfaen" w:cs="Sylfaen"/>
          <w:b/>
        </w:rPr>
        <w:t>BID-20</w:t>
      </w:r>
    </w:p>
    <w:p w14:paraId="0C0E685F" w14:textId="77777777" w:rsidR="001B055A" w:rsidRPr="00E37C5C" w:rsidRDefault="001B055A" w:rsidP="00794191">
      <w:pPr>
        <w:spacing w:after="0" w:line="240" w:lineRule="auto"/>
        <w:jc w:val="center"/>
        <w:rPr>
          <w:rFonts w:ascii="Sylfaen" w:hAnsi="Sylfaen" w:cs="Sylfaen"/>
          <w:b/>
          <w:bCs/>
          <w:lang w:val="ka-GE"/>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625206DC" w:rsidR="00277B37" w:rsidRDefault="00277B37"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2D4CDF1" w14:textId="4D5A2698" w:rsidR="008647CD" w:rsidRPr="00191803" w:rsidRDefault="00D30223" w:rsidP="00191803">
      <w:pPr>
        <w:spacing w:line="240" w:lineRule="auto"/>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C27890">
        <w:rPr>
          <w:rFonts w:ascii="Arial" w:hAnsi="Arial" w:cs="Arial"/>
        </w:rPr>
        <w:t xml:space="preserve">(GWP)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C12ABD" w:rsidRPr="00C27890">
        <w:rPr>
          <w:rFonts w:ascii="Sylfaen" w:hAnsi="Sylfaen" w:cs="Sylfaen"/>
          <w:lang w:val="ka-GE"/>
        </w:rPr>
        <w:t>ინერტული მასალის</w:t>
      </w:r>
      <w:r w:rsidR="00C27890" w:rsidRPr="00C27890">
        <w:rPr>
          <w:rFonts w:ascii="Sylfaen" w:hAnsi="Sylfaen" w:cs="Sylfaen"/>
          <w:lang w:val="ka-GE"/>
        </w:rPr>
        <w:t xml:space="preserve">: </w:t>
      </w:r>
      <w:r w:rsidR="00C27890" w:rsidRPr="00C27890">
        <w:rPr>
          <w:rFonts w:ascii="Sylfaen" w:hAnsi="Sylfaen" w:cs="Calibri"/>
          <w:lang w:val="ka-GE"/>
        </w:rPr>
        <w:t>1.გარეცხილი მდინარის სამშენებელო ქვიშა 0-0.5მმ;2. გარეცხილი მდინარის ქვიშა-ხრეშოვანი ნარევი 0-40 მმ;3. გარეცხილი მდინარის ბალასტი (გაცრილი) 0-70 მმ</w:t>
      </w:r>
      <w:r w:rsidR="00191803">
        <w:rPr>
          <w:rFonts w:ascii="Sylfaen" w:hAnsi="Sylfaen" w:cs="Calibri"/>
          <w:lang w:val="ka-GE"/>
        </w:rPr>
        <w:t xml:space="preserve"> </w:t>
      </w:r>
      <w:r w:rsidR="00C27890" w:rsidRPr="00C27890">
        <w:rPr>
          <w:rFonts w:ascii="Sylfaen" w:hAnsi="Sylfaen" w:cs="Calibri"/>
          <w:lang w:val="ka-GE"/>
        </w:rPr>
        <w:t>შესყიდვაზე</w:t>
      </w:r>
      <w:r w:rsidR="00191803">
        <w:rPr>
          <w:rFonts w:ascii="Sylfaen" w:hAnsi="Sylfaen" w:cs="Calibri"/>
          <w:lang w:val="ka-GE"/>
        </w:rPr>
        <w:t xml:space="preserve"> </w:t>
      </w:r>
      <w:r w:rsidR="00616DE3">
        <w:rPr>
          <w:rFonts w:ascii="Sylfaen" w:hAnsi="Sylfaen" w:cs="Sylfaen"/>
          <w:lang w:val="ka-GE"/>
        </w:rPr>
        <w:t xml:space="preserve">დანართი </w:t>
      </w:r>
      <w:r w:rsidR="00616DE3">
        <w:rPr>
          <w:rFonts w:ascii="Sylfaen" w:hAnsi="Sylfaen" w:cs="Sylfaen"/>
        </w:rPr>
        <w:t>N1-</w:t>
      </w:r>
      <w:r w:rsidR="00616DE3">
        <w:rPr>
          <w:rFonts w:ascii="Sylfaen" w:hAnsi="Sylfaen" w:cs="Sylfaen"/>
          <w:lang w:val="ka-GE"/>
        </w:rPr>
        <w:t>ში მოცემული სპეციფიკაციების შესაბამისად სამ ლოტად</w:t>
      </w:r>
      <w:r w:rsidR="00C12ABD">
        <w:rPr>
          <w:rFonts w:ascii="Sylfaen" w:hAnsi="Sylfaen" w:cs="Sylfaen"/>
          <w:lang w:val="ka-GE"/>
        </w:rPr>
        <w:t>.</w:t>
      </w:r>
    </w:p>
    <w:p w14:paraId="019BC15B" w14:textId="7AB8D263" w:rsidR="00616DE3" w:rsidRDefault="00616DE3" w:rsidP="001B055A">
      <w:pPr>
        <w:spacing w:after="0" w:line="240" w:lineRule="auto"/>
        <w:jc w:val="both"/>
        <w:rPr>
          <w:rFonts w:ascii="Sylfaen" w:hAnsi="Sylfaen" w:cs="Sylfaen"/>
          <w:lang w:val="ka-GE"/>
        </w:rPr>
      </w:pPr>
    </w:p>
    <w:p w14:paraId="5BD7B4CB" w14:textId="6B6FD539" w:rsidR="00440A96" w:rsidRPr="00440A96" w:rsidRDefault="00616DE3" w:rsidP="001B055A">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Pr="00440A96">
        <w:rPr>
          <w:rFonts w:ascii="Sylfaen" w:hAnsi="Sylfaen" w:cs="Sylfaen"/>
          <w:b/>
          <w:u w:val="single"/>
          <w:lang w:val="ka-GE"/>
        </w:rPr>
        <w:t>მონაწილე კომპანიას უფლება აქვს წარმოადგინოს სატენდერო წინადადება ყველა ან ერთ რომელიმე ლოტზე</w:t>
      </w:r>
      <w:r w:rsidR="00440A96" w:rsidRPr="00440A96">
        <w:rPr>
          <w:rFonts w:ascii="Sylfaen" w:hAnsi="Sylfaen" w:cs="Sylfaen"/>
          <w:b/>
          <w:u w:val="single"/>
          <w:lang w:val="ka-GE"/>
        </w:rPr>
        <w:t>.</w:t>
      </w:r>
      <w:r w:rsidR="00440A96" w:rsidRPr="00440A96">
        <w:rPr>
          <w:rFonts w:ascii="Sylfaen" w:hAnsi="Sylfaen" w:cs="Sylfaen"/>
          <w:b/>
          <w:u w:val="singl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440A96" w:rsidRPr="00440A96">
        <w:rPr>
          <w:rFonts w:ascii="Sylfaen" w:hAnsi="Sylfaen" w:cs="Sylfaen"/>
          <w:b/>
          <w:u w:val="single"/>
        </w:rPr>
        <w:t>GWP-</w:t>
      </w:r>
      <w:r w:rsidR="00440A96" w:rsidRPr="00440A96">
        <w:rPr>
          <w:rFonts w:ascii="Sylfaen" w:hAnsi="Sylfaen" w:cs="Sylfaen"/>
          <w:b/>
          <w:u w:val="single"/>
          <w:lang w:val="ka-GE"/>
        </w:rPr>
        <w:t>ის საწყობამდე</w:t>
      </w:r>
      <w:r w:rsidR="00440A96" w:rsidRPr="00440A96">
        <w:rPr>
          <w:rFonts w:ascii="Sylfaen" w:hAnsi="Sylfaen" w:cs="Sylfaen"/>
          <w:b/>
          <w:u w:val="single"/>
        </w:rPr>
        <w:t xml:space="preserve"> (</w:t>
      </w:r>
      <w:proofErr w:type="spellStart"/>
      <w:r w:rsidR="00440A96" w:rsidRPr="00440A96">
        <w:rPr>
          <w:rFonts w:ascii="Sylfaen" w:hAnsi="Sylfaen" w:cs="Sylfaen"/>
          <w:b/>
          <w:u w:val="single"/>
        </w:rPr>
        <w:t>ფეიქრების</w:t>
      </w:r>
      <w:proofErr w:type="spellEnd"/>
      <w:r w:rsidR="00440A96" w:rsidRPr="00440A96">
        <w:rPr>
          <w:rFonts w:ascii="Sylfaen" w:hAnsi="Sylfaen" w:cs="Sylfaen"/>
          <w:b/>
          <w:u w:val="single"/>
        </w:rPr>
        <w:t xml:space="preserve"> ქ. </w:t>
      </w:r>
      <w:proofErr w:type="gramStart"/>
      <w:r w:rsidR="00440A96" w:rsidRPr="00440A96">
        <w:rPr>
          <w:rFonts w:ascii="Sylfaen" w:hAnsi="Sylfaen" w:cs="Sylfaen"/>
          <w:b/>
          <w:u w:val="single"/>
        </w:rPr>
        <w:t>N14)</w:t>
      </w:r>
      <w:r w:rsidR="00440A96" w:rsidRPr="00440A96">
        <w:rPr>
          <w:rFonts w:ascii="Sylfaen" w:hAnsi="Sylfaen" w:cs="Sylfaen"/>
          <w:b/>
          <w:u w:val="single"/>
          <w:lang w:val="ka-GE"/>
        </w:rPr>
        <w:t xml:space="preserve"> ტრანსპორტირების გათვალისწინებით</w:t>
      </w:r>
      <w:r w:rsidR="00440A96">
        <w:rPr>
          <w:rFonts w:ascii="Sylfaen" w:hAnsi="Sylfaen" w:cs="Sylfaen"/>
          <w:b/>
          <w:u w:val="single"/>
        </w:rPr>
        <w:t xml:space="preserve">, </w:t>
      </w:r>
      <w:r w:rsidR="00440A96">
        <w:rPr>
          <w:rFonts w:ascii="Sylfaen" w:hAnsi="Sylfaen" w:cs="Sylfaen"/>
          <w:b/>
          <w:u w:val="single"/>
          <w:lang w:val="ka-GE"/>
        </w:rPr>
        <w:t>ხოლო ფასების ცხრილში მითითებული უნდა იყოს შემსყიდველის მიერ მოთხოვნილი სამი ალტერნატიული ფასი.</w:t>
      </w:r>
      <w:proofErr w:type="gramEnd"/>
      <w:r w:rsidR="00191803">
        <w:rPr>
          <w:rFonts w:ascii="Sylfaen" w:hAnsi="Sylfaen" w:cs="Sylfaen"/>
          <w:b/>
          <w:u w:val="single"/>
          <w:lang w:val="ka-GE"/>
        </w:rPr>
        <w:t xml:space="preserve"> </w:t>
      </w:r>
    </w:p>
    <w:p w14:paraId="0353AF42" w14:textId="3AAE10D2" w:rsidR="001B055A" w:rsidRPr="00E37C5C" w:rsidRDefault="001B055A" w:rsidP="001B055A">
      <w:pPr>
        <w:spacing w:after="0" w:line="240" w:lineRule="auto"/>
        <w:jc w:val="both"/>
        <w:rPr>
          <w:rFonts w:ascii="Sylfaen" w:hAnsi="Sylfaen" w:cs="Sylfaen"/>
          <w:b/>
          <w:bCs/>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7344B35F" w:rsidR="000353F8" w:rsidRDefault="00C12ABD" w:rsidP="000353F8">
      <w:pPr>
        <w:spacing w:after="0" w:line="240" w:lineRule="auto"/>
        <w:jc w:val="both"/>
        <w:rPr>
          <w:rFonts w:ascii="Sylfaen" w:hAnsi="Sylfaen" w:cs="Sylfaen"/>
          <w:b/>
          <w:bCs/>
        </w:rPr>
      </w:pPr>
      <w:r w:rsidRPr="00C12ABD">
        <w:rPr>
          <w:rFonts w:ascii="Sylfaen" w:hAnsi="Sylfaen" w:cs="Sylfaen"/>
          <w:lang w:val="ka-GE"/>
        </w:rPr>
        <w:t xml:space="preserve">ინერტული მასალის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წლიური მოცულობების შესაბამისად</w:t>
      </w:r>
      <w:r w:rsidR="000353F8" w:rsidRPr="00E37C5C">
        <w:rPr>
          <w:rFonts w:ascii="Sylfaen" w:hAnsi="Sylfaen" w:cs="Sylfaen"/>
          <w:b/>
          <w:bCs/>
        </w:rPr>
        <w:t>.</w:t>
      </w:r>
    </w:p>
    <w:p w14:paraId="770C26CC" w14:textId="29946DA9" w:rsidR="000B1F3B" w:rsidRDefault="000B1F3B" w:rsidP="000353F8">
      <w:pPr>
        <w:spacing w:after="0" w:line="240" w:lineRule="auto"/>
        <w:jc w:val="both"/>
        <w:rPr>
          <w:rFonts w:ascii="Sylfaen" w:hAnsi="Sylfaen" w:cs="Sylfaen"/>
          <w:b/>
          <w:bCs/>
        </w:rPr>
      </w:pPr>
    </w:p>
    <w:p w14:paraId="3E3FBEF7" w14:textId="0ECC2CA9" w:rsidR="000B1F3B" w:rsidRPr="001C6888" w:rsidRDefault="000B1F3B" w:rsidP="000353F8">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F90B03">
      <w:pPr>
        <w:rPr>
          <w:rFonts w:ascii="Sylfaen" w:hAnsi="Sylfaen" w:cs="Sylfaen"/>
          <w:b/>
          <w:lang w:val="ka-GE"/>
        </w:rPr>
      </w:pPr>
      <w:proofErr w:type="spellStart"/>
      <w:proofErr w:type="gram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roofErr w:type="gramEnd"/>
    </w:p>
    <w:p w14:paraId="5FEF6B21" w14:textId="60B4F6B5"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0DD89580" w:rsidR="001C6888" w:rsidRPr="00685BD0"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685BD0">
        <w:rPr>
          <w:rFonts w:ascii="Sylfaen" w:hAnsi="Sylfaen" w:cs="Sylfaen"/>
        </w:rPr>
        <w:t>GWP-</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განხორციელდებს დღე-ღამის ნებისმიერ მონაკვეთში.</w:t>
      </w:r>
    </w:p>
    <w:p w14:paraId="4CC44419" w14:textId="4566831D" w:rsidR="001C6888" w:rsidRPr="00D32AB0" w:rsidRDefault="001C6888" w:rsidP="00FB230D">
      <w:pPr>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0C3C3151" w:rsidR="00E91201" w:rsidRPr="00485700" w:rsidRDefault="00485700" w:rsidP="00FD35B5">
      <w:pPr>
        <w:rPr>
          <w:rFonts w:ascii="Sylfaen" w:hAnsi="Sylfaen"/>
          <w:lang w:val="ka-GE"/>
        </w:rPr>
      </w:pPr>
      <w:r w:rsidRPr="00485700">
        <w:rPr>
          <w:rFonts w:ascii="Sylfaen" w:hAnsi="Sylfaen"/>
          <w:lang w:val="ka-GE"/>
        </w:rPr>
        <w:t>საქონლის მიწოდების ფორმა და ადგილი დაზუსტება ხელშეკრულების გაფორმების ეტაპზე</w:t>
      </w:r>
      <w:r w:rsidR="00440A96">
        <w:rPr>
          <w:rFonts w:ascii="Sylfaen" w:hAnsi="Sylfaen"/>
          <w:lang w:val="ka-GE"/>
        </w:rPr>
        <w:t>.</w:t>
      </w:r>
    </w:p>
    <w:p w14:paraId="267D4EF8" w14:textId="2950B12A" w:rsidR="00CF7A57" w:rsidRPr="00E37C5C" w:rsidRDefault="00E90A78" w:rsidP="001B055A">
      <w:pPr>
        <w:spacing w:after="0" w:line="240" w:lineRule="auto"/>
        <w:jc w:val="both"/>
        <w:rPr>
          <w:rFonts w:ascii="Sylfaen" w:hAnsi="Sylfaen"/>
        </w:rPr>
      </w:pPr>
      <w:r>
        <w:rPr>
          <w:rFonts w:ascii="Sylfaen" w:hAnsi="Sylfaen"/>
          <w:b/>
          <w:lang w:val="ka-GE"/>
        </w:rPr>
        <w:lastRenderedPageBreak/>
        <w:t>1.6</w:t>
      </w:r>
      <w:r w:rsidR="00CF7A57" w:rsidRPr="00E37C5C">
        <w:rPr>
          <w:rFonts w:ascii="Sylfaen" w:hAnsi="Sylfaen"/>
          <w:b/>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0F9B6D44" w:rsidR="000353F8" w:rsidRDefault="00875254" w:rsidP="00D5623D">
      <w:pPr>
        <w:spacing w:after="0" w:line="240" w:lineRule="auto"/>
        <w:rPr>
          <w:rFonts w:ascii="Sylfaen" w:hAnsi="Sylfaen"/>
          <w:lang w:val="ka-GE"/>
        </w:rPr>
      </w:pPr>
      <w:r w:rsidRPr="00E37C5C">
        <w:rPr>
          <w:rFonts w:ascii="Sylfaen" w:hAnsi="Sylfaen"/>
          <w:lang w:val="ka-GE"/>
        </w:rPr>
        <w:t>პრეტენდენტს უნდა გააჩნდეს</w:t>
      </w:r>
      <w:r w:rsidR="009D5E96" w:rsidRPr="00E37C5C">
        <w:rPr>
          <w:rFonts w:ascii="Sylfaen" w:hAnsi="Sylfaen"/>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E37C5C">
        <w:rPr>
          <w:rFonts w:ascii="Sylfaen" w:hAnsi="Sylfaen"/>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8BB8785" w14:textId="4F52B148" w:rsidR="00AC394F" w:rsidRDefault="00AC394F" w:rsidP="00D5623D">
      <w:pPr>
        <w:spacing w:after="0" w:line="240" w:lineRule="auto"/>
        <w:rPr>
          <w:rFonts w:ascii="Sylfaen" w:hAnsi="Sylfaen"/>
          <w:lang w:val="ka-GE"/>
        </w:rPr>
      </w:pPr>
    </w:p>
    <w:p w14:paraId="32680214" w14:textId="65627052" w:rsidR="00AC394F" w:rsidRDefault="00AC394F" w:rsidP="00D5623D">
      <w:pPr>
        <w:spacing w:after="0" w:line="240" w:lineRule="auto"/>
        <w:rPr>
          <w:rFonts w:ascii="Sylfaen" w:hAnsi="Sylfaen" w:cs="Sylfaen"/>
          <w:b/>
          <w:bCs/>
        </w:rPr>
      </w:pPr>
      <w:r w:rsidRPr="00AC394F">
        <w:rPr>
          <w:rFonts w:ascii="Sylfaen" w:hAnsi="Sylfaen"/>
          <w:b/>
          <w:lang w:val="ka-GE"/>
        </w:rPr>
        <w:t xml:space="preserve">1.7 </w:t>
      </w:r>
      <w:r w:rsidRPr="00AC394F">
        <w:rPr>
          <w:rFonts w:ascii="Verdana" w:hAnsi="Verdana"/>
          <w:b/>
          <w:color w:val="FF0084"/>
          <w:sz w:val="20"/>
          <w:szCs w:val="20"/>
          <w:shd w:val="clear" w:color="auto" w:fill="FFFFFF"/>
        </w:rPr>
        <w:t> </w:t>
      </w:r>
      <w:r w:rsidRPr="00AC394F">
        <w:rPr>
          <w:rFonts w:ascii="Sylfaen" w:hAnsi="Sylfaen" w:cs="Sylfaen"/>
          <w:b/>
          <w:bCs/>
          <w:lang w:val="ka-GE"/>
        </w:rPr>
        <w:t>შესყიდვის</w:t>
      </w:r>
      <w:r w:rsidRPr="00AC394F">
        <w:rPr>
          <w:rFonts w:ascii="Sylfaen" w:hAnsi="Sylfaen"/>
          <w:b/>
          <w:bCs/>
          <w:lang w:val="ka-GE"/>
        </w:rPr>
        <w:t xml:space="preserve"> </w:t>
      </w:r>
      <w:r w:rsidRPr="00AC394F">
        <w:rPr>
          <w:rFonts w:ascii="Sylfaen" w:hAnsi="Sylfaen" w:cs="Sylfaen"/>
          <w:b/>
          <w:bCs/>
          <w:lang w:val="ka-GE"/>
        </w:rPr>
        <w:t>ობიექტის</w:t>
      </w:r>
      <w:r w:rsidRPr="00AC394F">
        <w:rPr>
          <w:rFonts w:ascii="Sylfaen" w:hAnsi="Sylfaen"/>
          <w:b/>
          <w:bCs/>
          <w:lang w:val="ka-GE"/>
        </w:rPr>
        <w:t xml:space="preserve"> </w:t>
      </w:r>
      <w:r w:rsidRPr="00AC394F">
        <w:rPr>
          <w:rFonts w:ascii="Sylfaen" w:hAnsi="Sylfaen" w:cs="Sylfaen"/>
          <w:b/>
          <w:bCs/>
          <w:lang w:val="ka-GE"/>
        </w:rPr>
        <w:t>ნიმუში</w:t>
      </w:r>
      <w:r w:rsidRPr="00AC394F">
        <w:rPr>
          <w:rFonts w:ascii="Sylfaen" w:hAnsi="Sylfaen"/>
          <w:b/>
          <w:bCs/>
          <w:lang w:val="ka-GE"/>
        </w:rPr>
        <w:t xml:space="preserve"> </w:t>
      </w:r>
      <w:r w:rsidRPr="00AC394F">
        <w:rPr>
          <w:rFonts w:ascii="Sylfaen" w:hAnsi="Sylfaen" w:cs="Sylfaen"/>
          <w:b/>
          <w:bCs/>
          <w:lang w:val="ka-GE"/>
        </w:rPr>
        <w:t>ან</w:t>
      </w:r>
      <w:r w:rsidRPr="00AC394F">
        <w:rPr>
          <w:rFonts w:ascii="Sylfaen" w:hAnsi="Sylfaen"/>
          <w:b/>
          <w:bCs/>
          <w:lang w:val="ka-GE"/>
        </w:rPr>
        <w:t>/</w:t>
      </w:r>
      <w:r w:rsidRPr="00AC394F">
        <w:rPr>
          <w:rFonts w:ascii="Sylfaen" w:hAnsi="Sylfaen" w:cs="Sylfaen"/>
          <w:b/>
          <w:bCs/>
          <w:lang w:val="ka-GE"/>
        </w:rPr>
        <w:t>და</w:t>
      </w:r>
      <w:r w:rsidRPr="00AC394F">
        <w:rPr>
          <w:rFonts w:ascii="Sylfaen" w:hAnsi="Sylfaen"/>
          <w:b/>
          <w:bCs/>
          <w:lang w:val="ka-GE"/>
        </w:rPr>
        <w:t xml:space="preserve"> </w:t>
      </w:r>
      <w:r w:rsidRPr="00AC394F">
        <w:rPr>
          <w:rFonts w:ascii="Sylfaen" w:hAnsi="Sylfaen" w:cs="Sylfaen"/>
          <w:b/>
          <w:bCs/>
          <w:lang w:val="ka-GE"/>
        </w:rPr>
        <w:t>ექსპერტიზის</w:t>
      </w:r>
      <w:r w:rsidRPr="00AC394F">
        <w:rPr>
          <w:rFonts w:ascii="Sylfaen" w:hAnsi="Sylfaen"/>
          <w:b/>
          <w:bCs/>
          <w:lang w:val="ka-GE"/>
        </w:rPr>
        <w:t xml:space="preserve"> </w:t>
      </w:r>
      <w:r w:rsidRPr="00AC394F">
        <w:rPr>
          <w:rFonts w:ascii="Sylfaen" w:hAnsi="Sylfaen" w:cs="Sylfaen"/>
          <w:b/>
          <w:bCs/>
          <w:lang w:val="ka-GE"/>
        </w:rPr>
        <w:t>დასკვნა</w:t>
      </w:r>
    </w:p>
    <w:p w14:paraId="0C7BDD39" w14:textId="26258D28" w:rsidR="00843972" w:rsidRDefault="00843972" w:rsidP="00D5623D">
      <w:pPr>
        <w:spacing w:after="0" w:line="240" w:lineRule="auto"/>
        <w:rPr>
          <w:rFonts w:ascii="Sylfaen" w:hAnsi="Sylfaen" w:cs="Sylfaen"/>
          <w:b/>
          <w:bCs/>
        </w:rPr>
      </w:pPr>
    </w:p>
    <w:p w14:paraId="09A50D54" w14:textId="65174848" w:rsidR="00843972" w:rsidRPr="003D7C07" w:rsidRDefault="00843972" w:rsidP="00013DED">
      <w:pPr>
        <w:spacing w:after="0" w:line="240" w:lineRule="auto"/>
        <w:rPr>
          <w:rFonts w:ascii="Sylfaen" w:hAnsi="Sylfaen"/>
          <w:lang w:val="ka-GE"/>
        </w:rPr>
      </w:pPr>
      <w:r w:rsidRPr="003D7C07">
        <w:rPr>
          <w:rFonts w:ascii="Sylfaen" w:hAnsi="Sylfaen" w:cs="Sylfaen"/>
          <w:bCs/>
          <w:lang w:val="ka-GE"/>
        </w:rPr>
        <w:t>შემსყიდველი ორგანიზაცია უფლებას იტოვებს წინამდებარე ელექტრონული ტენდერის დასრულების შემდეგ ხარისხის შემოწმების მიზნით განახორციელოს</w:t>
      </w:r>
      <w:r w:rsidR="00013DED" w:rsidRPr="003D7C07">
        <w:rPr>
          <w:rFonts w:ascii="Sylfaen" w:hAnsi="Sylfaen" w:cs="Sylfaen"/>
          <w:bCs/>
          <w:lang w:val="ka-GE"/>
        </w:rPr>
        <w:t xml:space="preserve"> ვიზიტი პრეტენდენტის </w:t>
      </w:r>
      <w:r w:rsidR="00013DED" w:rsidRPr="003D7C07">
        <w:rPr>
          <w:rFonts w:ascii="Sylfaen" w:hAnsi="Sylfaen" w:cs="Sylfaen"/>
          <w:lang w:val="ka-GE"/>
        </w:rPr>
        <w:t>კარიერზე.</w:t>
      </w:r>
    </w:p>
    <w:p w14:paraId="28541723" w14:textId="5F7D7A66" w:rsidR="00013DED" w:rsidRPr="00E37C5C" w:rsidRDefault="00013DED" w:rsidP="001B055A">
      <w:pPr>
        <w:spacing w:after="0" w:line="240" w:lineRule="auto"/>
        <w:jc w:val="both"/>
        <w:rPr>
          <w:rFonts w:ascii="Sylfaen" w:hAnsi="Sylfaen"/>
          <w:b/>
          <w:lang w:val="ka-GE"/>
        </w:rPr>
      </w:pPr>
    </w:p>
    <w:p w14:paraId="1EE31693" w14:textId="7FD37645" w:rsidR="00000015" w:rsidRPr="00E37C5C" w:rsidRDefault="00013DED" w:rsidP="001B055A">
      <w:pPr>
        <w:spacing w:after="0" w:line="240" w:lineRule="auto"/>
        <w:jc w:val="both"/>
        <w:rPr>
          <w:rFonts w:ascii="Sylfaen" w:hAnsi="Sylfaen"/>
          <w:b/>
          <w:lang w:val="ka-GE"/>
        </w:rPr>
      </w:pPr>
      <w:r>
        <w:rPr>
          <w:rFonts w:ascii="Sylfaen" w:hAnsi="Sylfaen" w:cs="Sylfaen"/>
          <w:b/>
          <w:lang w:val="ka-GE"/>
        </w:rPr>
        <w:t>1.8</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14EE062D" w:rsidR="00000015" w:rsidRPr="00E37C5C" w:rsidRDefault="00000015" w:rsidP="001B055A">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E37C5C" w:rsidRDefault="00F827AD" w:rsidP="00A74B75">
      <w:pPr>
        <w:spacing w:after="0" w:line="240" w:lineRule="auto"/>
        <w:rPr>
          <w:rFonts w:ascii="Sylfaen" w:hAnsi="Sylfaen" w:cs="Sylfaen"/>
          <w:b/>
          <w:u w:val="single"/>
          <w:lang w:val="ka-GE"/>
        </w:rPr>
      </w:pPr>
    </w:p>
    <w:p w14:paraId="797FB3DD" w14:textId="35246E60" w:rsidR="008D04C5" w:rsidRPr="00E37C5C" w:rsidRDefault="002F5D85" w:rsidP="00AA511B">
      <w:pPr>
        <w:spacing w:before="240" w:after="160"/>
        <w:jc w:val="both"/>
        <w:rPr>
          <w:rFonts w:ascii="Sylfaen" w:hAnsi="Sylfaen"/>
          <w:b/>
          <w:lang w:val="ka-GE"/>
        </w:rPr>
      </w:pPr>
      <w:r>
        <w:rPr>
          <w:rFonts w:ascii="Sylfaen" w:hAnsi="Sylfaen"/>
          <w:b/>
          <w:lang w:val="ka-GE"/>
        </w:rPr>
        <w:t>1.8</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AA511B">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32600CF8" w:rsidR="002C42C6" w:rsidRPr="00E37C5C" w:rsidRDefault="00B806AE" w:rsidP="00CF7A57">
      <w:pPr>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BC4C63">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41203CD1" w:rsidR="00AE7884" w:rsidRDefault="002C42C6" w:rsidP="00CF7A57">
      <w:pPr>
        <w:rPr>
          <w:rFonts w:ascii="Sylfaen" w:hAnsi="Sylfaen"/>
          <w:lang w:val="ka-GE"/>
        </w:rPr>
      </w:pPr>
      <w:r w:rsidRPr="00E37C5C">
        <w:rPr>
          <w:rFonts w:ascii="Sylfaen" w:hAnsi="Sylfaen"/>
          <w:lang w:val="ka-GE"/>
        </w:rPr>
        <w:t>3</w:t>
      </w:r>
      <w:r w:rsidR="00AE7884" w:rsidRPr="00E37C5C">
        <w:rPr>
          <w:rFonts w:ascii="Sylfaen" w:hAnsi="Sylfaen"/>
          <w:lang w:val="ka-GE"/>
        </w:rPr>
        <w:t>.</w:t>
      </w:r>
      <w:r w:rsidR="00452128" w:rsidRPr="00E37C5C">
        <w:rPr>
          <w:rFonts w:ascii="Sylfaen" w:hAnsi="Sylfaen" w:cs="Sylfaen"/>
          <w:color w:val="222222"/>
          <w:shd w:val="clear" w:color="auto" w:fill="FFFFFF"/>
        </w:rPr>
        <w:t xml:space="preserve"> </w:t>
      </w:r>
      <w:r w:rsidR="00BD74F8" w:rsidRPr="00C12ABD">
        <w:rPr>
          <w:rFonts w:ascii="Sylfaen" w:hAnsi="Sylfaen" w:cs="Sylfaen"/>
          <w:lang w:val="ka-GE"/>
        </w:rPr>
        <w:t>სამშენებლო (გარეცხილი) ქვიშის</w:t>
      </w:r>
      <w:r w:rsidR="00BC4C63">
        <w:rPr>
          <w:rFonts w:ascii="Sylfaen" w:hAnsi="Sylfaen" w:cs="Sylfaen"/>
          <w:lang w:val="ka-GE"/>
        </w:rPr>
        <w:t xml:space="preserve"> 0-0.5მმ</w:t>
      </w:r>
      <w:r w:rsidR="00BD74F8" w:rsidRPr="00C12ABD">
        <w:rPr>
          <w:rFonts w:ascii="Sylfaen" w:hAnsi="Sylfaen" w:cs="Sylfaen"/>
          <w:lang w:val="ka-GE"/>
        </w:rPr>
        <w:t>, ქვიშა ხრეშოვანი ნარევი</w:t>
      </w:r>
      <w:r w:rsidR="00BC4C63">
        <w:rPr>
          <w:rFonts w:ascii="Sylfaen" w:hAnsi="Sylfaen" w:cs="Sylfaen"/>
          <w:lang w:val="ka-GE"/>
        </w:rPr>
        <w:t>ს 0-40მმ</w:t>
      </w:r>
      <w:r w:rsidR="00BD74F8" w:rsidRPr="00C12ABD">
        <w:rPr>
          <w:rFonts w:ascii="Sylfaen" w:hAnsi="Sylfaen" w:cs="Sylfaen"/>
          <w:lang w:val="ka-GE"/>
        </w:rPr>
        <w:t>, ქ</w:t>
      </w:r>
      <w:r w:rsidR="00BC4C63">
        <w:rPr>
          <w:rFonts w:ascii="Sylfaen" w:hAnsi="Sylfaen" w:cs="Sylfaen"/>
          <w:lang w:val="ka-GE"/>
        </w:rPr>
        <w:t>ვიშა ხრეშოვანი ნარევის 0-70მმ</w:t>
      </w:r>
      <w:r w:rsidR="00BD74F8">
        <w:rPr>
          <w:rFonts w:ascii="Sylfaen" w:hAnsi="Sylfaen" w:cs="Sylfaen"/>
          <w:lang w:val="ka-GE"/>
        </w:rPr>
        <w:t xml:space="preserve"> </w:t>
      </w:r>
      <w:r w:rsidR="00BC4C63">
        <w:rPr>
          <w:rFonts w:ascii="Sylfaen" w:hAnsi="Sylfaen" w:cs="Sylfaen"/>
          <w:lang w:val="ka-GE"/>
        </w:rPr>
        <w:t>რაოდენობის</w:t>
      </w:r>
      <w:r w:rsidR="00BD74F8" w:rsidRPr="00C12ABD">
        <w:rPr>
          <w:rFonts w:ascii="Sylfaen" w:hAnsi="Sylfaen" w:cs="Sylfaen"/>
          <w:lang w:val="ka-GE"/>
        </w:rPr>
        <w:t xml:space="preserve"> დამადასტურებელი ლიცენზია</w:t>
      </w:r>
      <w:r w:rsidR="00BD74F8">
        <w:rPr>
          <w:rFonts w:ascii="Sylfaen" w:hAnsi="Sylfaen"/>
          <w:lang w:val="ka-GE"/>
        </w:rPr>
        <w:t>;</w:t>
      </w:r>
    </w:p>
    <w:p w14:paraId="7F80A6DF" w14:textId="590B0A30" w:rsidR="00BD74F8" w:rsidRDefault="00BD74F8" w:rsidP="00CF7A57">
      <w:pPr>
        <w:rPr>
          <w:rFonts w:ascii="Sylfaen" w:hAnsi="Sylfaen" w:cs="Sylfaen"/>
          <w:lang w:val="ka-GE"/>
        </w:rPr>
      </w:pPr>
      <w:r>
        <w:rPr>
          <w:rFonts w:ascii="Sylfaen" w:hAnsi="Sylfaen"/>
          <w:lang w:val="ka-GE"/>
        </w:rPr>
        <w:t xml:space="preserve">4. </w:t>
      </w:r>
      <w:r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Pr="00C12ABD">
        <w:rPr>
          <w:rFonts w:ascii="Sylfaen" w:hAnsi="Sylfaen" w:cs="Sylfaen"/>
          <w:lang w:val="ka-GE"/>
        </w:rPr>
        <w:t>და მათი მოცულობები)</w:t>
      </w:r>
    </w:p>
    <w:p w14:paraId="5B4D4EC6" w14:textId="2CEB62D4" w:rsidR="00BC4C63" w:rsidRDefault="00BD74F8" w:rsidP="00CF7A57">
      <w:pPr>
        <w:rPr>
          <w:rFonts w:ascii="Sylfaen" w:hAnsi="Sylfaen" w:cs="Sylfaen"/>
          <w:lang w:val="ka-GE"/>
        </w:rPr>
      </w:pPr>
      <w:r>
        <w:rPr>
          <w:rFonts w:ascii="Sylfaen" w:hAnsi="Sylfaen" w:cs="Sylfaen"/>
          <w:lang w:val="ka-GE"/>
        </w:rPr>
        <w:t xml:space="preserve">5. </w:t>
      </w:r>
      <w:r w:rsidRPr="00C12ABD">
        <w:rPr>
          <w:rFonts w:ascii="Sylfaen" w:hAnsi="Sylfaen" w:cs="Sylfaen"/>
          <w:lang w:val="ka-GE"/>
        </w:rPr>
        <w:t>ინფორმაცია</w:t>
      </w:r>
      <w:r>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BC4C63" w:rsidRPr="00BC4C63">
        <w:rPr>
          <w:rFonts w:ascii="Sylfaen" w:hAnsi="Sylfaen" w:cs="Sylfaen"/>
          <w:lang w:val="ka-GE"/>
        </w:rPr>
        <w:t>ფეიქრების ქ. N14</w:t>
      </w:r>
      <w:r w:rsidR="00BC4C63">
        <w:rPr>
          <w:rFonts w:ascii="Sylfaen" w:hAnsi="Sylfaen" w:cs="Sylfaen"/>
          <w:lang w:val="ka-GE"/>
        </w:rPr>
        <w:t>-მდე არსებული მანძილის შესახებ (კმ), ასევე ინფორმაცია კარიერის ადგილმდებარეობის შესახებ;</w:t>
      </w:r>
    </w:p>
    <w:p w14:paraId="5D3B2586" w14:textId="4A7B127C" w:rsidR="009D1896" w:rsidRDefault="009D1896" w:rsidP="00CF7A57">
      <w:pPr>
        <w:rPr>
          <w:rFonts w:ascii="Sylfaen" w:hAnsi="Sylfaen" w:cs="Sylfaen"/>
          <w:b/>
          <w:lang w:val="ka-GE"/>
        </w:rPr>
      </w:pPr>
      <w:r w:rsidRPr="009D1896">
        <w:rPr>
          <w:rFonts w:ascii="Sylfaen" w:hAnsi="Sylfaen" w:cs="Sylfaen"/>
          <w:b/>
          <w:lang w:val="ka-GE"/>
        </w:rPr>
        <w:t>შენიშვნა: წარმოდგენილ კილომეტრაჟში ცალ-ცალკე უნდა იყოს მითითებული გრუნტიანი და ასფალტიანი გზის მანძილი</w:t>
      </w:r>
    </w:p>
    <w:p w14:paraId="6E80F583" w14:textId="6866EA9C" w:rsidR="003A029B" w:rsidRPr="009D1896" w:rsidRDefault="003A029B" w:rsidP="00CF7A57">
      <w:pPr>
        <w:rPr>
          <w:rFonts w:ascii="Sylfaen" w:hAnsi="Sylfaen" w:cs="Sylfaen"/>
          <w:b/>
          <w:lang w:val="ka-GE"/>
        </w:rPr>
      </w:pPr>
      <w:r>
        <w:rPr>
          <w:rFonts w:ascii="Sylfaen" w:hAnsi="Sylfaen" w:cs="Sylfaen"/>
          <w:lang w:val="ka-GE"/>
        </w:rPr>
        <w:t>6.</w:t>
      </w:r>
      <w:proofErr w:type="spellStart"/>
      <w:r>
        <w:rPr>
          <w:rFonts w:ascii="Sylfaen" w:hAnsi="Sylfaen" w:cs="Sylfaen"/>
        </w:rPr>
        <w:t>შემოთავაზებული</w:t>
      </w:r>
      <w:proofErr w:type="spellEnd"/>
      <w:r>
        <w:t xml:space="preserve"> </w:t>
      </w:r>
      <w:proofErr w:type="spellStart"/>
      <w:r>
        <w:rPr>
          <w:rFonts w:ascii="Sylfaen" w:hAnsi="Sylfaen" w:cs="Sylfaen"/>
        </w:rPr>
        <w:t>საქონლის</w:t>
      </w:r>
      <w:proofErr w:type="spellEnd"/>
      <w:r>
        <w:t xml:space="preserve"> </w:t>
      </w:r>
      <w:proofErr w:type="spellStart"/>
      <w:r>
        <w:rPr>
          <w:rFonts w:ascii="Sylfaen" w:hAnsi="Sylfaen" w:cs="Sylfaen"/>
        </w:rPr>
        <w:t>შესაბამისობის</w:t>
      </w:r>
      <w:proofErr w:type="spellEnd"/>
      <w:r>
        <w:t xml:space="preserve"> </w:t>
      </w:r>
      <w:proofErr w:type="spellStart"/>
      <w:r>
        <w:rPr>
          <w:rFonts w:ascii="Sylfaen" w:hAnsi="Sylfaen" w:cs="Sylfaen"/>
        </w:rPr>
        <w:t>სერტიფიკატი</w:t>
      </w:r>
      <w:proofErr w:type="spellEnd"/>
      <w:r>
        <w:t xml:space="preserve"> (</w:t>
      </w:r>
      <w:proofErr w:type="spellStart"/>
      <w:r>
        <w:rPr>
          <w:rFonts w:ascii="Sylfaen" w:hAnsi="Sylfaen" w:cs="Sylfaen"/>
        </w:rPr>
        <w:t>ასლი</w:t>
      </w:r>
      <w:proofErr w:type="spellEnd"/>
      <w:r>
        <w:t>).</w:t>
      </w:r>
    </w:p>
    <w:p w14:paraId="670C35BF" w14:textId="41C084EF" w:rsidR="009F003A" w:rsidRPr="00BC4C63" w:rsidRDefault="003A029B" w:rsidP="00CF7A57">
      <w:pPr>
        <w:rPr>
          <w:rFonts w:ascii="Sylfaen" w:hAnsi="Sylfaen" w:cs="Sylfaen"/>
          <w:lang w:val="ka-GE"/>
        </w:rPr>
      </w:pPr>
      <w:r>
        <w:rPr>
          <w:rFonts w:ascii="Sylfaen" w:hAnsi="Sylfaen"/>
          <w:lang w:val="ka-GE"/>
        </w:rPr>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3E8AC77B" w14:textId="43B6156A" w:rsidR="00BD74F8" w:rsidRDefault="003A029B" w:rsidP="00CF7A57">
      <w:pPr>
        <w:rPr>
          <w:rFonts w:ascii="Sylfaen" w:hAnsi="Sylfaen"/>
          <w:lang w:val="ka-GE"/>
        </w:rPr>
      </w:pPr>
      <w:r>
        <w:rPr>
          <w:rFonts w:ascii="Sylfaen" w:hAnsi="Sylfaen"/>
          <w:lang w:val="ka-GE"/>
        </w:rPr>
        <w:t>8</w:t>
      </w:r>
      <w:r w:rsidR="004717AB" w:rsidRPr="00E37C5C">
        <w:rPr>
          <w:rFonts w:ascii="Sylfaen" w:hAnsi="Sylfaen"/>
          <w:lang w:val="ka-GE"/>
        </w:rPr>
        <w:t>.</w:t>
      </w:r>
      <w:r w:rsidR="0033397E" w:rsidRPr="00E37C5C">
        <w:rPr>
          <w:rFonts w:ascii="Sylfaen" w:hAnsi="Sylfaen"/>
          <w:lang w:val="ka-GE"/>
        </w:rPr>
        <w:t>კეთილსინდისიერების განაცხადი</w:t>
      </w:r>
    </w:p>
    <w:bookmarkStart w:id="0" w:name="_MON_1635584769"/>
    <w:bookmarkEnd w:id="0"/>
    <w:p w14:paraId="2CBCDBAD" w14:textId="25B8D331" w:rsidR="00CE69DB" w:rsidRPr="00E37C5C" w:rsidRDefault="00CE69DB" w:rsidP="00CF7A57">
      <w:pPr>
        <w:rPr>
          <w:rFonts w:ascii="Sylfaen" w:hAnsi="Sylfaen"/>
          <w:lang w:val="ka-GE"/>
        </w:rPr>
      </w:pPr>
      <w:r w:rsidRPr="00E37C5C">
        <w:rPr>
          <w:rFonts w:ascii="Sylfaen" w:hAnsi="Sylfaen"/>
          <w:lang w:val="ka-GE"/>
        </w:rPr>
        <w:object w:dxaOrig="1508" w:dyaOrig="983" w14:anchorId="7B8AF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0" o:title=""/>
          </v:shape>
          <o:OLEObject Type="Embed" ProgID="Word.Document.8" ShapeID="_x0000_i1025" DrawAspect="Icon" ObjectID="_1514035841" r:id="rId11">
            <o:FieldCodes>\s</o:FieldCodes>
          </o:OLEObject>
        </w:object>
      </w:r>
    </w:p>
    <w:p w14:paraId="2C219B3E" w14:textId="77777777" w:rsidR="00BD74F8" w:rsidRDefault="00BD74F8" w:rsidP="00CF7A57">
      <w:pPr>
        <w:rPr>
          <w:rFonts w:ascii="Sylfaen" w:hAnsi="Sylfaen"/>
          <w:b/>
          <w:lang w:val="ka-GE"/>
        </w:rPr>
      </w:pP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18192F9A" w14:textId="0A2871A6" w:rsidR="003011B3" w:rsidRPr="00E37C5C"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BB642E9" w:rsidR="00BD74F8" w:rsidRDefault="00BD74F8" w:rsidP="00BD74F8">
      <w:pPr>
        <w:spacing w:after="0" w:line="360" w:lineRule="auto"/>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w:t>
      </w:r>
      <w:r w:rsidRPr="00BD74F8">
        <w:rPr>
          <w:rFonts w:ascii="Sylfaen" w:eastAsiaTheme="minorHAnsi" w:hAnsi="Sylfaen"/>
          <w:sz w:val="20"/>
          <w:szCs w:val="20"/>
          <w:lang w:val="ka-GE"/>
        </w:rPr>
        <w:t xml:space="preserve"> </w:t>
      </w:r>
    </w:p>
    <w:p w14:paraId="519E5663" w14:textId="77777777" w:rsidR="00BD74F8" w:rsidRPr="00BD74F8" w:rsidRDefault="00BD74F8" w:rsidP="00BD74F8">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შპს „ჯორჯიან უოთერ ენდ ფაუერი“ უფლებას იტოვებს გააფორმოს ხელშეკრულება ერთ ან რამოდენიმე კომპანიასთან.</w:t>
      </w: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6C227D5C" w:rsidR="00E90A78" w:rsidRPr="00BD74F8" w:rsidRDefault="00E90A78" w:rsidP="00BD74F8">
      <w:pPr>
        <w:jc w:val="both"/>
        <w:rPr>
          <w:lang w:val="es-MX"/>
        </w:rPr>
      </w:pPr>
      <w:r>
        <w:rPr>
          <w:rFonts w:ascii="Sylfaen" w:hAnsi="Sylfaen" w:cs="Sylfaen"/>
          <w:lang w:val="ka-GE"/>
        </w:rPr>
        <w:t xml:space="preserve">1.11.4 </w:t>
      </w:r>
      <w:r w:rsidR="00CC4789" w:rsidRPr="00E90A78">
        <w:rPr>
          <w:rFonts w:ascii="Sylfaen" w:hAnsi="Sylfaen" w:cs="Sylfaen"/>
          <w:lang w:val="ka-GE"/>
        </w:rPr>
        <w:t>შპს</w:t>
      </w:r>
      <w:r w:rsidR="00CC4789" w:rsidRPr="00E90A78">
        <w:rPr>
          <w:rFonts w:ascii="Sylfaen" w:hAnsi="Sylfaen"/>
          <w:lang w:val="ka-GE"/>
        </w:rPr>
        <w:t xml:space="preserve"> </w:t>
      </w:r>
      <w:r w:rsidR="00CC4789" w:rsidRPr="00E90A78">
        <w:rPr>
          <w:rFonts w:ascii="Sylfaen" w:hAnsi="Sylfaen" w:cs="Calibri"/>
          <w:lang w:val="ka-GE"/>
        </w:rPr>
        <w:t>„</w:t>
      </w:r>
      <w:r w:rsidR="00CC4789" w:rsidRPr="00E90A78">
        <w:rPr>
          <w:rFonts w:ascii="Sylfaen" w:hAnsi="Sylfaen" w:cs="Sylfaen"/>
          <w:lang w:val="ka-GE"/>
        </w:rPr>
        <w:t>ჯორჯიან</w:t>
      </w:r>
      <w:r w:rsidR="00CC4789" w:rsidRPr="00E90A78">
        <w:rPr>
          <w:rFonts w:ascii="Sylfaen" w:hAnsi="Sylfaen"/>
          <w:lang w:val="ka-GE"/>
        </w:rPr>
        <w:t xml:space="preserve"> </w:t>
      </w:r>
      <w:r w:rsidR="00CC4789" w:rsidRPr="00E90A78">
        <w:rPr>
          <w:rFonts w:ascii="Sylfaen" w:hAnsi="Sylfaen" w:cs="Sylfaen"/>
          <w:lang w:val="ka-GE"/>
        </w:rPr>
        <w:t>უოთერ</w:t>
      </w:r>
      <w:r w:rsidR="00CC4789" w:rsidRPr="00E90A78">
        <w:rPr>
          <w:rFonts w:ascii="Sylfaen" w:hAnsi="Sylfaen"/>
          <w:lang w:val="ka-GE"/>
        </w:rPr>
        <w:t xml:space="preserve"> </w:t>
      </w:r>
      <w:r w:rsidR="00CC4789" w:rsidRPr="00E90A78">
        <w:rPr>
          <w:rFonts w:ascii="Sylfaen" w:hAnsi="Sylfaen" w:cs="Sylfaen"/>
          <w:lang w:val="ka-GE"/>
        </w:rPr>
        <w:t>ენდ</w:t>
      </w:r>
      <w:r w:rsidR="00CC4789" w:rsidRPr="00E90A78">
        <w:rPr>
          <w:rFonts w:ascii="Sylfaen" w:hAnsi="Sylfaen"/>
          <w:lang w:val="ka-GE"/>
        </w:rPr>
        <w:t xml:space="preserve"> </w:t>
      </w:r>
      <w:r w:rsidR="00CC4789" w:rsidRPr="00E90A78">
        <w:rPr>
          <w:rFonts w:ascii="Sylfaen" w:hAnsi="Sylfaen" w:cs="Sylfaen"/>
          <w:lang w:val="ka-GE"/>
        </w:rPr>
        <w:t>ფაუერი</w:t>
      </w:r>
      <w:r w:rsidR="00CC4789" w:rsidRPr="00E90A78">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7777777" w:rsidR="00CC4789" w:rsidRPr="00E37C5C" w:rsidRDefault="00CC4789" w:rsidP="00CC4789">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w:t>
      </w:r>
      <w:r w:rsidRPr="00E37C5C">
        <w:rPr>
          <w:rFonts w:ascii="Sylfaen" w:hAnsi="Sylfaen"/>
          <w:lang w:val="ka-GE"/>
        </w:rPr>
        <w:lastRenderedPageBreak/>
        <w:t>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E37C5C" w:rsidRDefault="00CC4789" w:rsidP="00CC4789">
      <w:pPr>
        <w:pStyle w:val="ListParagraph"/>
        <w:spacing w:after="0" w:line="360" w:lineRule="auto"/>
        <w:ind w:left="0" w:firstLine="426"/>
        <w:jc w:val="both"/>
        <w:rPr>
          <w:rFonts w:ascii="AcadNusx" w:hAnsi="AcadNusx"/>
          <w:lang w:val="es-MX"/>
        </w:rPr>
      </w:pPr>
      <w:r w:rsidRPr="00E37C5C">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7B41B92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135EE8">
        <w:fldChar w:fldCharType="begin"/>
      </w:r>
      <w:r w:rsidR="00135EE8">
        <w:instrText xml:space="preserve"> HYPERLINK "http://www.tenders.ge" </w:instrText>
      </w:r>
      <w:r w:rsidR="00135EE8">
        <w:fldChar w:fldCharType="separate"/>
      </w:r>
      <w:r w:rsidR="007E0304" w:rsidRPr="00E37C5C">
        <w:rPr>
          <w:rStyle w:val="Hyperlink"/>
          <w:rFonts w:ascii="Sylfaen" w:hAnsi="Sylfaen"/>
          <w:lang w:val="ka-GE"/>
        </w:rPr>
        <w:t>www.tenders.ge</w:t>
      </w:r>
      <w:r w:rsidR="00135EE8">
        <w:rPr>
          <w:rStyle w:val="Hyperlink"/>
          <w:rFonts w:ascii="Sylfaen" w:hAnsi="Sylfaen"/>
          <w:lang w:val="ka-GE"/>
        </w:rPr>
        <w:fldChar w:fldCharType="end"/>
      </w:r>
    </w:p>
    <w:p w14:paraId="2EE38DE1" w14:textId="70D1227C"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E94ED1">
      <w:pPr>
        <w:spacing w:after="0" w:line="360" w:lineRule="auto"/>
        <w:ind w:left="360"/>
        <w:jc w:val="both"/>
        <w:rPr>
          <w:rFonts w:ascii="Sylfaen" w:hAnsi="Sylfaen"/>
          <w:lang w:val="ka-GE"/>
        </w:rPr>
      </w:pPr>
    </w:p>
    <w:p w14:paraId="232BD3CA" w14:textId="08473B4F" w:rsidR="00E90A78" w:rsidRPr="008367AE" w:rsidRDefault="00E90A78" w:rsidP="00CC4789">
      <w:pPr>
        <w:spacing w:after="0" w:line="360" w:lineRule="auto"/>
        <w:jc w:val="both"/>
        <w:rPr>
          <w:rFonts w:ascii="Sylfaen" w:hAnsi="Sylfaen"/>
        </w:rPr>
      </w:pPr>
    </w:p>
    <w:p w14:paraId="4B45BE62" w14:textId="2261DE08"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549A43A0"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1258A9" w:rsidRPr="00E37C5C">
        <w:rPr>
          <w:rFonts w:ascii="Sylfaen" w:hAnsi="Sylfaen"/>
          <w:lang w:val="ka-GE"/>
        </w:rPr>
        <w:t>გიორგი გიორგობიანი</w:t>
      </w:r>
    </w:p>
    <w:p w14:paraId="0770D665" w14:textId="77777777" w:rsidR="00F827AD" w:rsidRPr="00E37C5C" w:rsidRDefault="00F827AD" w:rsidP="00F827AD">
      <w:pPr>
        <w:spacing w:after="0"/>
        <w:jc w:val="both"/>
        <w:rPr>
          <w:rFonts w:ascii="Sylfaen" w:hAnsi="Sylfaen"/>
          <w:lang w:val="ka-GE"/>
        </w:rPr>
      </w:pPr>
      <w:r w:rsidRPr="00E37C5C">
        <w:rPr>
          <w:rFonts w:ascii="Sylfaen" w:hAnsi="Sylfaen"/>
          <w:lang w:val="ka-GE"/>
        </w:rPr>
        <w:t xml:space="preserve">მის.: ქ. თბილისი, კოსტავას </w:t>
      </w:r>
      <w:r w:rsidRPr="00E37C5C">
        <w:rPr>
          <w:rFonts w:ascii="AcadNusx" w:hAnsi="AcadNusx"/>
          <w:lang w:val="ka-GE"/>
        </w:rPr>
        <w:t xml:space="preserve">I </w:t>
      </w:r>
      <w:r w:rsidRPr="00E37C5C">
        <w:rPr>
          <w:rFonts w:ascii="Sylfaen" w:hAnsi="Sylfaen"/>
          <w:lang w:val="ka-GE"/>
        </w:rPr>
        <w:t>შესახვევი</w:t>
      </w:r>
      <w:r w:rsidRPr="00E37C5C">
        <w:rPr>
          <w:rFonts w:ascii="AcadNusx" w:hAnsi="AcadNusx"/>
          <w:lang w:val="ka-GE"/>
        </w:rPr>
        <w:t xml:space="preserve">, </w:t>
      </w:r>
      <w:r w:rsidRPr="00E37C5C">
        <w:rPr>
          <w:rFonts w:ascii="Sylfaen" w:hAnsi="Sylfaen"/>
          <w:lang w:val="ka-GE"/>
        </w:rPr>
        <w:t>33</w:t>
      </w:r>
    </w:p>
    <w:p w14:paraId="0EDDA63A" w14:textId="2EFCEF98" w:rsidR="00F827AD" w:rsidRPr="00E37C5C" w:rsidRDefault="00F827AD" w:rsidP="00F827AD">
      <w:pPr>
        <w:spacing w:after="0"/>
        <w:jc w:val="both"/>
        <w:rPr>
          <w:rFonts w:ascii="Sylfaen" w:hAnsi="Sylfaen" w:cs="Arial"/>
          <w:lang w:val="ka-GE"/>
        </w:rPr>
      </w:pPr>
      <w:r w:rsidRPr="00E37C5C">
        <w:rPr>
          <w:rFonts w:ascii="Sylfaen" w:hAnsi="Sylfaen"/>
          <w:lang w:val="ka-GE"/>
        </w:rPr>
        <w:t>ელ. ფოსტა</w:t>
      </w:r>
      <w:r w:rsidR="001258A9" w:rsidRPr="00E37C5C">
        <w:rPr>
          <w:rFonts w:ascii="AcadNusx" w:hAnsi="AcadNusx"/>
          <w:lang w:val="ka-GE"/>
        </w:rPr>
        <w:t>:ggiorgobiani@gwp.ge</w:t>
      </w:r>
    </w:p>
    <w:p w14:paraId="683EC820" w14:textId="0BFB3B39" w:rsidR="00F827AD" w:rsidRPr="00E37C5C"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1143); 577 640 074</w:t>
      </w:r>
    </w:p>
    <w:p w14:paraId="4B905149" w14:textId="77777777" w:rsidR="00F827AD" w:rsidRPr="00E37C5C" w:rsidRDefault="00F827AD" w:rsidP="00F827AD">
      <w:pPr>
        <w:spacing w:after="0"/>
        <w:jc w:val="both"/>
        <w:rPr>
          <w:rFonts w:ascii="Sylfaen" w:hAnsi="Sylfaen" w:cs="Sylfaen"/>
          <w:lang w:val="ka-GE"/>
        </w:rPr>
      </w:pPr>
    </w:p>
    <w:p w14:paraId="226F626E" w14:textId="3B010204" w:rsidR="005E130F" w:rsidRPr="00E37C5C" w:rsidRDefault="005E130F" w:rsidP="005E130F">
      <w:pPr>
        <w:spacing w:after="0"/>
        <w:jc w:val="both"/>
        <w:rPr>
          <w:lang w:val="ka-GE"/>
        </w:rPr>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165000">
        <w:rPr>
          <w:rFonts w:ascii="Sylfaen" w:hAnsi="Sylfaen" w:cs="Sylfaen"/>
          <w:lang w:val="ka-GE"/>
        </w:rPr>
        <w:t>ირაკლი ხვადაგაძე</w:t>
      </w:r>
    </w:p>
    <w:p w14:paraId="261FD56D" w14:textId="77777777" w:rsidR="005E130F" w:rsidRPr="00E37C5C" w:rsidRDefault="005E130F" w:rsidP="005E130F">
      <w:pPr>
        <w:spacing w:after="0"/>
        <w:jc w:val="both"/>
        <w:rPr>
          <w:lang w:val="ka-GE"/>
        </w:rPr>
      </w:pPr>
      <w:r w:rsidRPr="00E37C5C">
        <w:rPr>
          <w:rFonts w:ascii="Sylfaen" w:hAnsi="Sylfaen" w:cs="Sylfaen"/>
          <w:lang w:val="ka-GE"/>
        </w:rPr>
        <w:lastRenderedPageBreak/>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Pr="00E37C5C">
        <w:rPr>
          <w:rFonts w:ascii="Sylfaen" w:hAnsi="Sylfaen" w:cs="Sylfaen"/>
          <w:lang w:val="ka-GE"/>
        </w:rPr>
        <w:t>კოსტავას</w:t>
      </w:r>
      <w:r w:rsidRPr="00E37C5C">
        <w:rPr>
          <w:lang w:val="ka-GE"/>
        </w:rPr>
        <w:t xml:space="preserve"> I </w:t>
      </w:r>
      <w:r w:rsidRPr="00E37C5C">
        <w:rPr>
          <w:rFonts w:ascii="Sylfaen" w:hAnsi="Sylfaen" w:cs="Sylfaen"/>
          <w:lang w:val="ka-GE"/>
        </w:rPr>
        <w:t>შესახვევი</w:t>
      </w:r>
      <w:r w:rsidRPr="00E37C5C">
        <w:rPr>
          <w:lang w:val="ka-GE"/>
        </w:rPr>
        <w:t>, 33</w:t>
      </w:r>
    </w:p>
    <w:p w14:paraId="2E4B8AAB" w14:textId="7AAFB8BC" w:rsidR="005E130F" w:rsidRPr="00E37C5C" w:rsidRDefault="005E130F" w:rsidP="005E130F">
      <w:pPr>
        <w:spacing w:after="0"/>
        <w:jc w:val="both"/>
        <w:rPr>
          <w:rFonts w:ascii="Sylfaen" w:hAnsi="Sylfaen" w:cs="Arial"/>
          <w:lang w:val="ka-GE"/>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proofErr w:type="spellStart"/>
      <w:r w:rsidR="00165000">
        <w:rPr>
          <w:rFonts w:ascii="Sylfaen" w:hAnsi="Sylfaen"/>
        </w:rPr>
        <w:t>ikhvadagadze</w:t>
      </w:r>
      <w:proofErr w:type="spellEnd"/>
      <w:r w:rsidRPr="00E37C5C">
        <w:rPr>
          <w:rFonts w:ascii="Sylfaen" w:hAnsi="Sylfaen" w:cs="Arial"/>
          <w:lang w:val="ka-GE"/>
        </w:rPr>
        <w:t>@gwp.ge</w:t>
      </w:r>
    </w:p>
    <w:p w14:paraId="23139452" w14:textId="225E8C81" w:rsidR="005E130F" w:rsidRPr="00E37C5C" w:rsidRDefault="005E130F" w:rsidP="005E130F">
      <w:pPr>
        <w:spacing w:after="0"/>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r w:rsidR="00165000">
        <w:rPr>
          <w:rFonts w:ascii="Sylfaen" w:hAnsi="Sylfaen" w:cs="Arial"/>
          <w:lang w:val="ka-GE"/>
        </w:rPr>
        <w:t xml:space="preserve">599 50 50 67 </w:t>
      </w:r>
    </w:p>
    <w:p w14:paraId="15186467" w14:textId="77777777" w:rsidR="00F827AD" w:rsidRPr="00E37C5C" w:rsidRDefault="00F827AD" w:rsidP="00F827AD">
      <w:pPr>
        <w:spacing w:after="0"/>
        <w:jc w:val="both"/>
        <w:rPr>
          <w:rFonts w:ascii="Sylfaen" w:hAnsi="Sylfaen" w:cs="Arial"/>
          <w:lang w:val="ka-GE"/>
        </w:rPr>
      </w:pPr>
    </w:p>
    <w:p w14:paraId="58D236C0" w14:textId="156036A5" w:rsidR="00237416" w:rsidRPr="00E37C5C" w:rsidRDefault="00237416" w:rsidP="00A35317">
      <w:pPr>
        <w:spacing w:after="0" w:line="360" w:lineRule="auto"/>
        <w:jc w:val="both"/>
        <w:rPr>
          <w:rFonts w:ascii="AcadNusx" w:hAnsi="AcadNusx"/>
        </w:rPr>
      </w:pPr>
      <w:bookmarkStart w:id="1" w:name="_Toc454818556"/>
      <w:bookmarkStart w:id="2" w:name="_GoBack"/>
      <w:bookmarkEnd w:id="1"/>
      <w:bookmarkEnd w:id="2"/>
    </w:p>
    <w:sectPr w:rsidR="00237416" w:rsidRPr="00E37C5C"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8EC57" w14:textId="77777777" w:rsidR="00A12CDA" w:rsidRDefault="00A12CDA" w:rsidP="007902EA">
      <w:pPr>
        <w:spacing w:after="0" w:line="240" w:lineRule="auto"/>
      </w:pPr>
      <w:r>
        <w:separator/>
      </w:r>
    </w:p>
  </w:endnote>
  <w:endnote w:type="continuationSeparator" w:id="0">
    <w:p w14:paraId="359E6DF7" w14:textId="77777777" w:rsidR="00A12CDA" w:rsidRDefault="00A12CD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32746335" w:rsidR="004A3BD8" w:rsidRDefault="004A3BD8">
        <w:pPr>
          <w:pStyle w:val="Footer"/>
          <w:jc w:val="right"/>
        </w:pPr>
        <w:r>
          <w:fldChar w:fldCharType="begin"/>
        </w:r>
        <w:r>
          <w:instrText xml:space="preserve"> PAGE   \* MERGEFORMAT </w:instrText>
        </w:r>
        <w:r>
          <w:fldChar w:fldCharType="separate"/>
        </w:r>
        <w:r w:rsidR="00135EE8">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D9178" w14:textId="77777777" w:rsidR="00A12CDA" w:rsidRDefault="00A12CDA" w:rsidP="007902EA">
      <w:pPr>
        <w:spacing w:after="0" w:line="240" w:lineRule="auto"/>
      </w:pPr>
      <w:r>
        <w:separator/>
      </w:r>
    </w:p>
  </w:footnote>
  <w:footnote w:type="continuationSeparator" w:id="0">
    <w:p w14:paraId="57F4E5FA" w14:textId="77777777" w:rsidR="00A12CDA" w:rsidRDefault="00A12CDA"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1">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1"/>
  </w:num>
  <w:num w:numId="5">
    <w:abstractNumId w:val="13"/>
  </w:num>
  <w:num w:numId="6">
    <w:abstractNumId w:val="5"/>
  </w:num>
  <w:num w:numId="7">
    <w:abstractNumId w:val="4"/>
  </w:num>
  <w:num w:numId="8">
    <w:abstractNumId w:val="24"/>
  </w:num>
  <w:num w:numId="9">
    <w:abstractNumId w:val="28"/>
  </w:num>
  <w:num w:numId="10">
    <w:abstractNumId w:val="15"/>
  </w:num>
  <w:num w:numId="11">
    <w:abstractNumId w:val="7"/>
  </w:num>
  <w:num w:numId="12">
    <w:abstractNumId w:val="11"/>
  </w:num>
  <w:num w:numId="13">
    <w:abstractNumId w:val="20"/>
  </w:num>
  <w:num w:numId="14">
    <w:abstractNumId w:val="16"/>
  </w:num>
  <w:num w:numId="15">
    <w:abstractNumId w:val="9"/>
  </w:num>
  <w:num w:numId="16">
    <w:abstractNumId w:val="26"/>
  </w:num>
  <w:num w:numId="17">
    <w:abstractNumId w:val="18"/>
  </w:num>
  <w:num w:numId="18">
    <w:abstractNumId w:val="17"/>
  </w:num>
  <w:num w:numId="19">
    <w:abstractNumId w:val="6"/>
  </w:num>
  <w:num w:numId="20">
    <w:abstractNumId w:val="2"/>
  </w:num>
  <w:num w:numId="21">
    <w:abstractNumId w:val="30"/>
  </w:num>
  <w:num w:numId="22">
    <w:abstractNumId w:val="32"/>
  </w:num>
  <w:num w:numId="23">
    <w:abstractNumId w:val="12"/>
  </w:num>
  <w:num w:numId="24">
    <w:abstractNumId w:val="27"/>
  </w:num>
  <w:num w:numId="25">
    <w:abstractNumId w:val="8"/>
  </w:num>
  <w:num w:numId="26">
    <w:abstractNumId w:val="23"/>
  </w:num>
  <w:num w:numId="27">
    <w:abstractNumId w:val="3"/>
  </w:num>
  <w:num w:numId="28">
    <w:abstractNumId w:val="21"/>
  </w:num>
  <w:num w:numId="29">
    <w:abstractNumId w:val="19"/>
  </w:num>
  <w:num w:numId="30">
    <w:abstractNumId w:val="25"/>
  </w:num>
  <w:num w:numId="31">
    <w:abstractNumId w:val="29"/>
  </w:num>
  <w:num w:numId="32">
    <w:abstractNumId w:val="22"/>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2A77"/>
    <w:rsid w:val="00092E77"/>
    <w:rsid w:val="000974B9"/>
    <w:rsid w:val="000A0D72"/>
    <w:rsid w:val="000B1C85"/>
    <w:rsid w:val="000B1F3B"/>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61E6"/>
    <w:rsid w:val="00156D6D"/>
    <w:rsid w:val="001575CA"/>
    <w:rsid w:val="00160DCD"/>
    <w:rsid w:val="00161677"/>
    <w:rsid w:val="00162053"/>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5700"/>
    <w:rsid w:val="0048659C"/>
    <w:rsid w:val="00497393"/>
    <w:rsid w:val="004A3BD8"/>
    <w:rsid w:val="004A66FB"/>
    <w:rsid w:val="004A7C56"/>
    <w:rsid w:val="004B09C9"/>
    <w:rsid w:val="004B771B"/>
    <w:rsid w:val="004C1E0D"/>
    <w:rsid w:val="004D3679"/>
    <w:rsid w:val="004D3D1C"/>
    <w:rsid w:val="004D747F"/>
    <w:rsid w:val="005111AB"/>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44A2"/>
    <w:rsid w:val="005C14A4"/>
    <w:rsid w:val="005D3B83"/>
    <w:rsid w:val="005E05B1"/>
    <w:rsid w:val="005E130F"/>
    <w:rsid w:val="005F3357"/>
    <w:rsid w:val="00610FC8"/>
    <w:rsid w:val="00615BD2"/>
    <w:rsid w:val="00616DE3"/>
    <w:rsid w:val="00632910"/>
    <w:rsid w:val="00633210"/>
    <w:rsid w:val="00634B58"/>
    <w:rsid w:val="006447A4"/>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A9A"/>
    <w:rsid w:val="00940D2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7535"/>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32F5"/>
    <w:rsid w:val="00AC394F"/>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806AE"/>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63A7"/>
    <w:rsid w:val="00D80CDB"/>
    <w:rsid w:val="00D8245F"/>
    <w:rsid w:val="00D959AB"/>
    <w:rsid w:val="00D95A0F"/>
    <w:rsid w:val="00D96566"/>
    <w:rsid w:val="00DA4009"/>
    <w:rsid w:val="00DA5376"/>
    <w:rsid w:val="00DB4255"/>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Word_97_-_2004_Document1.doc"/><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C34A-F556-EE42-910C-A26104D7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6</Pages>
  <Words>1048</Words>
  <Characters>5979</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cp:lastModifiedBy>
  <cp:revision>178</cp:revision>
  <cp:lastPrinted>2015-07-27T06:36:00Z</cp:lastPrinted>
  <dcterms:created xsi:type="dcterms:W3CDTF">2017-02-28T15:04:00Z</dcterms:created>
  <dcterms:modified xsi:type="dcterms:W3CDTF">2020-01-10T12:43:00Z</dcterms:modified>
</cp:coreProperties>
</file>